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DE4C9"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3D919234"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47217F83" w14:textId="33EFC474" w:rsidR="008F68F5" w:rsidRDefault="008F68F5" w:rsidP="008F68F5">
      <w:pPr>
        <w:spacing w:after="0" w:line="480" w:lineRule="auto"/>
        <w:contextualSpacing/>
        <w:rPr>
          <w:rFonts w:ascii="Times New Roman" w:hAnsi="Times New Roman" w:cs="Times New Roman"/>
          <w:b/>
          <w:bCs/>
          <w:sz w:val="24"/>
          <w:szCs w:val="24"/>
        </w:rPr>
      </w:pPr>
    </w:p>
    <w:p w14:paraId="0D620CB4" w14:textId="77777777" w:rsidR="008F68F5" w:rsidRDefault="008F68F5" w:rsidP="008F68F5">
      <w:pPr>
        <w:spacing w:after="0" w:line="480" w:lineRule="auto"/>
        <w:contextualSpacing/>
        <w:rPr>
          <w:rFonts w:ascii="Times New Roman" w:hAnsi="Times New Roman" w:cs="Times New Roman"/>
          <w:b/>
          <w:bCs/>
          <w:sz w:val="24"/>
          <w:szCs w:val="24"/>
        </w:rPr>
      </w:pPr>
    </w:p>
    <w:p w14:paraId="1C52DE1C"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0336C333" w14:textId="71312677" w:rsidR="008F68F5" w:rsidRDefault="008F68F5" w:rsidP="00A15423">
      <w:pPr>
        <w:spacing w:after="0" w:line="480" w:lineRule="auto"/>
        <w:ind w:firstLine="720"/>
        <w:contextualSpacing/>
        <w:jc w:val="center"/>
        <w:rPr>
          <w:rFonts w:ascii="Times New Roman" w:hAnsi="Times New Roman" w:cs="Times New Roman"/>
          <w:b/>
          <w:bCs/>
          <w:sz w:val="24"/>
          <w:szCs w:val="24"/>
        </w:rPr>
      </w:pPr>
      <w:r w:rsidRPr="008F68F5">
        <w:rPr>
          <w:rFonts w:ascii="Times New Roman" w:hAnsi="Times New Roman" w:cs="Times New Roman"/>
          <w:b/>
          <w:bCs/>
          <w:sz w:val="24"/>
          <w:szCs w:val="24"/>
        </w:rPr>
        <w:t>Japanese Culture and COVID-19</w:t>
      </w:r>
    </w:p>
    <w:p w14:paraId="059D97E6" w14:textId="09D8FEFE"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64BAFEBC" w14:textId="4F1A77B5" w:rsidR="008F68F5" w:rsidRPr="008F68F5" w:rsidRDefault="008F68F5" w:rsidP="00A15423">
      <w:pPr>
        <w:spacing w:after="0" w:line="480" w:lineRule="auto"/>
        <w:ind w:firstLine="720"/>
        <w:contextualSpacing/>
        <w:jc w:val="center"/>
        <w:rPr>
          <w:rFonts w:ascii="Times New Roman" w:hAnsi="Times New Roman" w:cs="Times New Roman"/>
          <w:sz w:val="24"/>
          <w:szCs w:val="24"/>
        </w:rPr>
      </w:pPr>
      <w:r w:rsidRPr="008F68F5">
        <w:rPr>
          <w:rFonts w:ascii="Times New Roman" w:hAnsi="Times New Roman" w:cs="Times New Roman"/>
          <w:sz w:val="24"/>
          <w:szCs w:val="24"/>
        </w:rPr>
        <w:t>Name</w:t>
      </w:r>
    </w:p>
    <w:p w14:paraId="647145B2" w14:textId="5D0E84FF" w:rsidR="008F68F5" w:rsidRPr="008F68F5" w:rsidRDefault="008F68F5" w:rsidP="00A15423">
      <w:pPr>
        <w:spacing w:after="0" w:line="480" w:lineRule="auto"/>
        <w:ind w:firstLine="720"/>
        <w:contextualSpacing/>
        <w:jc w:val="center"/>
        <w:rPr>
          <w:rFonts w:ascii="Times New Roman" w:hAnsi="Times New Roman" w:cs="Times New Roman"/>
          <w:sz w:val="24"/>
          <w:szCs w:val="24"/>
        </w:rPr>
      </w:pPr>
      <w:r w:rsidRPr="008F68F5">
        <w:rPr>
          <w:rFonts w:ascii="Times New Roman" w:hAnsi="Times New Roman" w:cs="Times New Roman"/>
          <w:sz w:val="24"/>
          <w:szCs w:val="24"/>
        </w:rPr>
        <w:t>Institution</w:t>
      </w:r>
    </w:p>
    <w:p w14:paraId="7748CA55" w14:textId="5DA79B4A" w:rsidR="008F68F5" w:rsidRPr="008F68F5" w:rsidRDefault="008F68F5" w:rsidP="00A15423">
      <w:pPr>
        <w:spacing w:after="0" w:line="480" w:lineRule="auto"/>
        <w:ind w:firstLine="720"/>
        <w:contextualSpacing/>
        <w:jc w:val="center"/>
        <w:rPr>
          <w:rFonts w:ascii="Times New Roman" w:hAnsi="Times New Roman" w:cs="Times New Roman"/>
          <w:sz w:val="24"/>
          <w:szCs w:val="24"/>
        </w:rPr>
      </w:pPr>
      <w:r w:rsidRPr="008F68F5">
        <w:rPr>
          <w:rFonts w:ascii="Times New Roman" w:hAnsi="Times New Roman" w:cs="Times New Roman"/>
          <w:sz w:val="24"/>
          <w:szCs w:val="24"/>
        </w:rPr>
        <w:t>Course</w:t>
      </w:r>
    </w:p>
    <w:p w14:paraId="5006B735" w14:textId="2F89C0A7" w:rsidR="008F68F5" w:rsidRPr="008F68F5" w:rsidRDefault="008F68F5" w:rsidP="00A15423">
      <w:pPr>
        <w:spacing w:after="0" w:line="480" w:lineRule="auto"/>
        <w:ind w:firstLine="720"/>
        <w:contextualSpacing/>
        <w:jc w:val="center"/>
        <w:rPr>
          <w:rFonts w:ascii="Times New Roman" w:hAnsi="Times New Roman" w:cs="Times New Roman"/>
          <w:sz w:val="24"/>
          <w:szCs w:val="24"/>
        </w:rPr>
      </w:pPr>
      <w:r w:rsidRPr="008F68F5">
        <w:rPr>
          <w:rFonts w:ascii="Times New Roman" w:hAnsi="Times New Roman" w:cs="Times New Roman"/>
          <w:sz w:val="24"/>
          <w:szCs w:val="24"/>
        </w:rPr>
        <w:t>Instructor</w:t>
      </w:r>
    </w:p>
    <w:p w14:paraId="2DC1F540" w14:textId="147DAA02" w:rsidR="008F68F5" w:rsidRDefault="008F68F5" w:rsidP="00A15423">
      <w:pPr>
        <w:spacing w:after="0" w:line="480" w:lineRule="auto"/>
        <w:ind w:firstLine="720"/>
        <w:contextualSpacing/>
        <w:jc w:val="center"/>
        <w:rPr>
          <w:rFonts w:ascii="Times New Roman" w:hAnsi="Times New Roman" w:cs="Times New Roman"/>
          <w:b/>
          <w:bCs/>
          <w:sz w:val="24"/>
          <w:szCs w:val="24"/>
        </w:rPr>
      </w:pPr>
      <w:r w:rsidRPr="008F68F5">
        <w:rPr>
          <w:rFonts w:ascii="Times New Roman" w:hAnsi="Times New Roman" w:cs="Times New Roman"/>
          <w:sz w:val="24"/>
          <w:szCs w:val="24"/>
        </w:rPr>
        <w:t>Date</w:t>
      </w:r>
      <w:r>
        <w:rPr>
          <w:rFonts w:ascii="Times New Roman" w:hAnsi="Times New Roman" w:cs="Times New Roman"/>
          <w:b/>
          <w:bCs/>
          <w:sz w:val="24"/>
          <w:szCs w:val="24"/>
        </w:rPr>
        <w:t xml:space="preserve"> </w:t>
      </w:r>
    </w:p>
    <w:p w14:paraId="673D8D9F"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20CD22DD"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5BD0290D"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7DA7F12C"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4B949653"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2BAB29E6"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3E457A83"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345C93D6" w14:textId="058E0460" w:rsidR="008F68F5" w:rsidRDefault="008F68F5" w:rsidP="008F68F5">
      <w:pPr>
        <w:spacing w:after="0" w:line="480" w:lineRule="auto"/>
        <w:contextualSpacing/>
        <w:rPr>
          <w:rFonts w:ascii="Times New Roman" w:hAnsi="Times New Roman" w:cs="Times New Roman"/>
          <w:b/>
          <w:bCs/>
          <w:sz w:val="24"/>
          <w:szCs w:val="24"/>
        </w:rPr>
      </w:pPr>
    </w:p>
    <w:p w14:paraId="344A8615" w14:textId="77777777" w:rsidR="008F68F5" w:rsidRDefault="008F68F5" w:rsidP="008F68F5">
      <w:pPr>
        <w:spacing w:after="0" w:line="480" w:lineRule="auto"/>
        <w:contextualSpacing/>
        <w:rPr>
          <w:rFonts w:ascii="Times New Roman" w:hAnsi="Times New Roman" w:cs="Times New Roman"/>
          <w:b/>
          <w:bCs/>
          <w:sz w:val="24"/>
          <w:szCs w:val="24"/>
        </w:rPr>
      </w:pPr>
    </w:p>
    <w:p w14:paraId="447C331B"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23EE40DE" w14:textId="77777777" w:rsidR="008F68F5" w:rsidRDefault="008F68F5" w:rsidP="00A15423">
      <w:pPr>
        <w:spacing w:after="0" w:line="480" w:lineRule="auto"/>
        <w:ind w:firstLine="720"/>
        <w:contextualSpacing/>
        <w:jc w:val="center"/>
        <w:rPr>
          <w:rFonts w:ascii="Times New Roman" w:hAnsi="Times New Roman" w:cs="Times New Roman"/>
          <w:b/>
          <w:bCs/>
          <w:sz w:val="24"/>
          <w:szCs w:val="24"/>
        </w:rPr>
      </w:pPr>
    </w:p>
    <w:p w14:paraId="56D42CEE" w14:textId="7D258863" w:rsidR="00A15423" w:rsidRPr="00A15423" w:rsidRDefault="004D6FDE" w:rsidP="00A15423">
      <w:pPr>
        <w:spacing w:after="0" w:line="480" w:lineRule="auto"/>
        <w:ind w:firstLine="720"/>
        <w:contextualSpacing/>
        <w:jc w:val="center"/>
        <w:rPr>
          <w:rFonts w:ascii="Times New Roman" w:hAnsi="Times New Roman" w:cs="Times New Roman"/>
          <w:b/>
          <w:bCs/>
          <w:sz w:val="24"/>
          <w:szCs w:val="24"/>
        </w:rPr>
      </w:pPr>
      <w:r w:rsidRPr="00A15423">
        <w:rPr>
          <w:rFonts w:ascii="Times New Roman" w:hAnsi="Times New Roman" w:cs="Times New Roman"/>
          <w:b/>
          <w:bCs/>
          <w:sz w:val="24"/>
          <w:szCs w:val="24"/>
        </w:rPr>
        <w:lastRenderedPageBreak/>
        <w:t>Japanese Culture and COVID-19</w:t>
      </w:r>
    </w:p>
    <w:p w14:paraId="29AF9127" w14:textId="7FC6FE4C" w:rsidR="005F3A83" w:rsidRDefault="004D6FDE" w:rsidP="00A15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Many individuals who belong to ethnic and racial minority groups in Japan have been </w:t>
      </w:r>
      <w:r w:rsidR="00FC40FF">
        <w:rPr>
          <w:rFonts w:ascii="Times New Roman" w:hAnsi="Times New Roman" w:cs="Times New Roman"/>
          <w:sz w:val="24"/>
          <w:szCs w:val="24"/>
        </w:rPr>
        <w:t xml:space="preserve">extremely affected by COVID-19. This is because of some inequities that exist </w:t>
      </w:r>
      <w:r w:rsidR="00767F21">
        <w:rPr>
          <w:rFonts w:ascii="Times New Roman" w:hAnsi="Times New Roman" w:cs="Times New Roman"/>
          <w:sz w:val="24"/>
          <w:szCs w:val="24"/>
        </w:rPr>
        <w:t>and belong to the social determinants of how they live in the country. The determinants are primarily of health, for example, healthcare access, and poverty. The ethnic and racial minority groups in Japan</w:t>
      </w:r>
      <w:r w:rsidR="00D24026">
        <w:rPr>
          <w:rFonts w:ascii="Times New Roman" w:hAnsi="Times New Roman" w:cs="Times New Roman"/>
          <w:sz w:val="24"/>
          <w:szCs w:val="24"/>
        </w:rPr>
        <w:t xml:space="preserve"> are more affected due to the quality-of-life and health risks and outcomes. Therefore, certain factors of health </w:t>
      </w:r>
      <w:r w:rsidR="0066679E">
        <w:rPr>
          <w:rFonts w:ascii="Times New Roman" w:hAnsi="Times New Roman" w:cs="Times New Roman"/>
          <w:sz w:val="24"/>
          <w:szCs w:val="24"/>
        </w:rPr>
        <w:t>make it easy for the mentioned group to be at a</w:t>
      </w:r>
      <w:r w:rsidR="008E5870">
        <w:rPr>
          <w:rFonts w:ascii="Times New Roman" w:hAnsi="Times New Roman" w:cs="Times New Roman"/>
          <w:sz w:val="24"/>
          <w:szCs w:val="24"/>
        </w:rPr>
        <w:t xml:space="preserve"> </w:t>
      </w:r>
      <w:r w:rsidR="0066679E">
        <w:rPr>
          <w:rFonts w:ascii="Times New Roman" w:hAnsi="Times New Roman" w:cs="Times New Roman"/>
          <w:sz w:val="24"/>
          <w:szCs w:val="24"/>
        </w:rPr>
        <w:t xml:space="preserve">higher risk of contracting COVID-19, which has led to a lot of deaths worldwide. These factors include discrimination, occupation, housing, wealth gap, income and education, </w:t>
      </w:r>
      <w:r w:rsidR="008E5870">
        <w:rPr>
          <w:rFonts w:ascii="Times New Roman" w:hAnsi="Times New Roman" w:cs="Times New Roman"/>
          <w:sz w:val="24"/>
          <w:szCs w:val="24"/>
        </w:rPr>
        <w:t xml:space="preserve">and health access and utilization. The factors are mostly associated with more cases of COVID-19, deaths, and hospitalization of the places where ethnic and racial minority </w:t>
      </w:r>
      <w:r w:rsidR="00635313">
        <w:rPr>
          <w:rFonts w:ascii="Times New Roman" w:hAnsi="Times New Roman" w:cs="Times New Roman"/>
          <w:sz w:val="24"/>
          <w:szCs w:val="24"/>
        </w:rPr>
        <w:t>groups reside, worship, play, work, and study</w:t>
      </w:r>
      <w:r w:rsidR="00091D7A">
        <w:rPr>
          <w:rFonts w:ascii="Times New Roman" w:hAnsi="Times New Roman" w:cs="Times New Roman"/>
          <w:sz w:val="24"/>
          <w:szCs w:val="24"/>
        </w:rPr>
        <w:t xml:space="preserve"> (</w:t>
      </w:r>
      <w:r w:rsidR="0055519C">
        <w:rPr>
          <w:rFonts w:ascii="Times New Roman" w:hAnsi="Times New Roman" w:cs="Times New Roman"/>
          <w:sz w:val="24"/>
          <w:szCs w:val="24"/>
        </w:rPr>
        <w:t>K</w:t>
      </w:r>
      <w:r w:rsidR="00091D7A">
        <w:rPr>
          <w:rFonts w:ascii="Times New Roman" w:hAnsi="Times New Roman" w:cs="Times New Roman"/>
          <w:sz w:val="24"/>
          <w:szCs w:val="24"/>
        </w:rPr>
        <w:t>opel et al., 2020)</w:t>
      </w:r>
      <w:r w:rsidR="00635313">
        <w:rPr>
          <w:rFonts w:ascii="Times New Roman" w:hAnsi="Times New Roman" w:cs="Times New Roman"/>
          <w:sz w:val="24"/>
          <w:szCs w:val="24"/>
        </w:rPr>
        <w:t xml:space="preserve">. </w:t>
      </w:r>
      <w:r w:rsidR="00E40ED7">
        <w:rPr>
          <w:rFonts w:ascii="Times New Roman" w:hAnsi="Times New Roman" w:cs="Times New Roman"/>
          <w:sz w:val="24"/>
          <w:szCs w:val="24"/>
        </w:rPr>
        <w:t>Even if some community strategies have been put to decrease the spread of COVID-19, it causes unintenti</w:t>
      </w:r>
      <w:r w:rsidR="00174168">
        <w:rPr>
          <w:rFonts w:ascii="Times New Roman" w:hAnsi="Times New Roman" w:cs="Times New Roman"/>
          <w:sz w:val="24"/>
          <w:szCs w:val="24"/>
        </w:rPr>
        <w:t>on</w:t>
      </w:r>
      <w:r w:rsidR="00E40ED7">
        <w:rPr>
          <w:rFonts w:ascii="Times New Roman" w:hAnsi="Times New Roman" w:cs="Times New Roman"/>
          <w:sz w:val="24"/>
          <w:szCs w:val="24"/>
        </w:rPr>
        <w:t>al harm to some racial and ethnic minority groups due to increased stress, reduced access to services, and reduced or lost wages.</w:t>
      </w:r>
    </w:p>
    <w:p w14:paraId="4FC18B3B" w14:textId="1016A252" w:rsidR="00413E84" w:rsidRDefault="004D6FDE" w:rsidP="00A15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living conditions promoting the spread of COVID-19 in Japan for racial and ethnic minority groups include living in crowded conditions, which leads to the challenge of these individuals to </w:t>
      </w:r>
      <w:r w:rsidR="009939DD">
        <w:rPr>
          <w:rFonts w:ascii="Times New Roman" w:hAnsi="Times New Roman" w:cs="Times New Roman"/>
          <w:sz w:val="24"/>
          <w:szCs w:val="24"/>
        </w:rPr>
        <w:t xml:space="preserve">follow the strategies put in place for prevention. In Japan, family members from several </w:t>
      </w:r>
      <w:bookmarkStart w:id="0" w:name="_GoBack"/>
      <w:bookmarkEnd w:id="0"/>
      <w:r w:rsidR="004548A0">
        <w:rPr>
          <w:rFonts w:ascii="Times New Roman" w:hAnsi="Times New Roman" w:cs="Times New Roman"/>
          <w:sz w:val="24"/>
          <w:szCs w:val="24"/>
        </w:rPr>
        <w:t>generations</w:t>
      </w:r>
      <w:r w:rsidR="009939DD">
        <w:rPr>
          <w:rFonts w:ascii="Times New Roman" w:hAnsi="Times New Roman" w:cs="Times New Roman"/>
          <w:sz w:val="24"/>
          <w:szCs w:val="24"/>
        </w:rPr>
        <w:t xml:space="preserve"> live in the same house; hence, </w:t>
      </w:r>
      <w:r w:rsidR="002E1892">
        <w:rPr>
          <w:rFonts w:ascii="Times New Roman" w:hAnsi="Times New Roman" w:cs="Times New Roman"/>
          <w:sz w:val="24"/>
          <w:szCs w:val="24"/>
        </w:rPr>
        <w:t xml:space="preserve">the minority groups also do the same because the houses can accommodate most individuals. Thus, it would be </w:t>
      </w:r>
      <w:r w:rsidR="004548A0">
        <w:rPr>
          <w:rFonts w:ascii="Times New Roman" w:hAnsi="Times New Roman" w:cs="Times New Roman"/>
          <w:sz w:val="24"/>
          <w:szCs w:val="24"/>
        </w:rPr>
        <w:t xml:space="preserve">influencing </w:t>
      </w:r>
      <w:r w:rsidR="002E1892">
        <w:rPr>
          <w:rFonts w:ascii="Times New Roman" w:hAnsi="Times New Roman" w:cs="Times New Roman"/>
          <w:sz w:val="24"/>
          <w:szCs w:val="24"/>
        </w:rPr>
        <w:t>the spread of COVID-19</w:t>
      </w:r>
      <w:r w:rsidR="004548A0">
        <w:rPr>
          <w:rFonts w:ascii="Times New Roman" w:hAnsi="Times New Roman" w:cs="Times New Roman"/>
          <w:sz w:val="24"/>
          <w:szCs w:val="24"/>
        </w:rPr>
        <w:t xml:space="preserve">. Also, with COVID-19 affecting many </w:t>
      </w:r>
      <w:r w:rsidR="00524145">
        <w:rPr>
          <w:rFonts w:ascii="Times New Roman" w:hAnsi="Times New Roman" w:cs="Times New Roman"/>
          <w:sz w:val="24"/>
          <w:szCs w:val="24"/>
        </w:rPr>
        <w:t>businesses</w:t>
      </w:r>
      <w:r w:rsidR="004548A0">
        <w:rPr>
          <w:rFonts w:ascii="Times New Roman" w:hAnsi="Times New Roman" w:cs="Times New Roman"/>
          <w:sz w:val="24"/>
          <w:szCs w:val="24"/>
        </w:rPr>
        <w:t xml:space="preserve">, individuals in the minority groups </w:t>
      </w:r>
      <w:r w:rsidR="0030739E">
        <w:rPr>
          <w:rFonts w:ascii="Times New Roman" w:hAnsi="Times New Roman" w:cs="Times New Roman"/>
          <w:sz w:val="24"/>
          <w:szCs w:val="24"/>
        </w:rPr>
        <w:t xml:space="preserve">are at a higher risk of losing their jobs, which </w:t>
      </w:r>
      <w:r w:rsidR="00524145">
        <w:rPr>
          <w:rFonts w:ascii="Times New Roman" w:hAnsi="Times New Roman" w:cs="Times New Roman"/>
          <w:sz w:val="24"/>
          <w:szCs w:val="24"/>
        </w:rPr>
        <w:t>means</w:t>
      </w:r>
      <w:r w:rsidR="0030739E">
        <w:rPr>
          <w:rFonts w:ascii="Times New Roman" w:hAnsi="Times New Roman" w:cs="Times New Roman"/>
          <w:sz w:val="24"/>
          <w:szCs w:val="24"/>
        </w:rPr>
        <w:t xml:space="preserve"> no income. This would then lead to eviction from their homes, rendering them homeless or sharing a small house with other individuals.</w:t>
      </w:r>
      <w:r w:rsidR="002E1892">
        <w:rPr>
          <w:rFonts w:ascii="Times New Roman" w:hAnsi="Times New Roman" w:cs="Times New Roman"/>
          <w:sz w:val="24"/>
          <w:szCs w:val="24"/>
        </w:rPr>
        <w:t xml:space="preserve"> </w:t>
      </w:r>
    </w:p>
    <w:p w14:paraId="6318907C" w14:textId="28A435AD" w:rsidR="00413E84" w:rsidRDefault="004D6FDE" w:rsidP="00A15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Being a person of color in a foreign country is hard to get a well</w:t>
      </w:r>
      <w:r w:rsidR="00444835">
        <w:rPr>
          <w:rFonts w:ascii="Times New Roman" w:hAnsi="Times New Roman" w:cs="Times New Roman"/>
          <w:sz w:val="24"/>
          <w:szCs w:val="24"/>
        </w:rPr>
        <w:t>-</w:t>
      </w:r>
      <w:r>
        <w:rPr>
          <w:rFonts w:ascii="Times New Roman" w:hAnsi="Times New Roman" w:cs="Times New Roman"/>
          <w:sz w:val="24"/>
          <w:szCs w:val="24"/>
        </w:rPr>
        <w:t xml:space="preserve">paying job unless one has excellent education training and other quality skills. In Japan, the low paying jobs are </w:t>
      </w:r>
      <w:r w:rsidR="00B809FC">
        <w:rPr>
          <w:rFonts w:ascii="Times New Roman" w:hAnsi="Times New Roman" w:cs="Times New Roman"/>
          <w:sz w:val="24"/>
          <w:szCs w:val="24"/>
        </w:rPr>
        <w:t xml:space="preserve">allocated to racial and ethnic minority groups. Even though the jobs pay a low income, it would be impossible for them to quit their jobs because they need the money to survive during the pandemic. Hence, even though the job puts them at risk of contracting COVID-19, it would be hard for them to leave it since they need the </w:t>
      </w:r>
      <w:r w:rsidR="00444835">
        <w:rPr>
          <w:rFonts w:ascii="Times New Roman" w:hAnsi="Times New Roman" w:cs="Times New Roman"/>
          <w:sz w:val="24"/>
          <w:szCs w:val="24"/>
        </w:rPr>
        <w:t>resources</w:t>
      </w:r>
      <w:r w:rsidR="00B809FC">
        <w:rPr>
          <w:rFonts w:ascii="Times New Roman" w:hAnsi="Times New Roman" w:cs="Times New Roman"/>
          <w:sz w:val="24"/>
          <w:szCs w:val="24"/>
        </w:rPr>
        <w:t xml:space="preserve"> to survive</w:t>
      </w:r>
      <w:r w:rsidR="00826A45">
        <w:rPr>
          <w:rFonts w:ascii="Times New Roman" w:hAnsi="Times New Roman" w:cs="Times New Roman"/>
          <w:sz w:val="24"/>
          <w:szCs w:val="24"/>
        </w:rPr>
        <w:t xml:space="preserve"> (Guan et al., 2020)</w:t>
      </w:r>
      <w:r w:rsidR="00A749AC">
        <w:rPr>
          <w:rFonts w:ascii="Times New Roman" w:hAnsi="Times New Roman" w:cs="Times New Roman"/>
          <w:sz w:val="24"/>
          <w:szCs w:val="24"/>
        </w:rPr>
        <w:t>. The money they get pays for their rent and other basic needs. Hence, if they quit low-paying jobs, especially during a pandemic, it would be hard for them to survive. They opt to stay in jobs that risk their health to</w:t>
      </w:r>
      <w:r w:rsidR="008729F6">
        <w:rPr>
          <w:rFonts w:ascii="Times New Roman" w:hAnsi="Times New Roman" w:cs="Times New Roman"/>
          <w:sz w:val="24"/>
          <w:szCs w:val="24"/>
        </w:rPr>
        <w:t xml:space="preserve"> get the money to help them manage and survive in life. They would rather go to work when they sick so long as they manage to get</w:t>
      </w:r>
      <w:r w:rsidR="00444835">
        <w:rPr>
          <w:rFonts w:ascii="Times New Roman" w:hAnsi="Times New Roman" w:cs="Times New Roman"/>
          <w:sz w:val="24"/>
          <w:szCs w:val="24"/>
        </w:rPr>
        <w:t xml:space="preserve"> the money that would meet their basic needs.  </w:t>
      </w:r>
    </w:p>
    <w:p w14:paraId="72AA610D" w14:textId="5C0DAFDA" w:rsidR="00444835" w:rsidRDefault="004D6FDE" w:rsidP="00A15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Individuals that belong to the </w:t>
      </w:r>
      <w:r w:rsidR="006657AD">
        <w:rPr>
          <w:rFonts w:ascii="Times New Roman" w:hAnsi="Times New Roman" w:cs="Times New Roman"/>
          <w:sz w:val="24"/>
          <w:szCs w:val="24"/>
        </w:rPr>
        <w:t>racial and ethnic minority group have low access to health care, and they live in poor condition because of low income and poverty. Most of them are uninsured and unable to access health care because of the</w:t>
      </w:r>
      <w:r w:rsidR="006C517B">
        <w:rPr>
          <w:rFonts w:ascii="Times New Roman" w:hAnsi="Times New Roman" w:cs="Times New Roman"/>
          <w:sz w:val="24"/>
          <w:szCs w:val="24"/>
        </w:rPr>
        <w:t xml:space="preserve"> lack of resources. There are several factors that make them have no access to health care, which include the inability to take </w:t>
      </w:r>
      <w:r>
        <w:rPr>
          <w:rFonts w:ascii="Times New Roman" w:hAnsi="Times New Roman" w:cs="Times New Roman"/>
          <w:sz w:val="24"/>
          <w:szCs w:val="24"/>
        </w:rPr>
        <w:t xml:space="preserve">a leave off work, cultural differences, language barriers, lack of transportation, especially if the health care facility is </w:t>
      </w:r>
      <w:r w:rsidR="00775447">
        <w:rPr>
          <w:rFonts w:ascii="Times New Roman" w:hAnsi="Times New Roman" w:cs="Times New Roman"/>
          <w:sz w:val="24"/>
          <w:szCs w:val="24"/>
        </w:rPr>
        <w:t>far from there are of residence, current and historical discrimination in the health care system and child care</w:t>
      </w:r>
      <w:r w:rsidR="002D1CD8">
        <w:rPr>
          <w:rFonts w:ascii="Times New Roman" w:hAnsi="Times New Roman" w:cs="Times New Roman"/>
          <w:sz w:val="24"/>
          <w:szCs w:val="24"/>
        </w:rPr>
        <w:t xml:space="preserve"> (Matthews, 2020)</w:t>
      </w:r>
      <w:r w:rsidR="00775447">
        <w:rPr>
          <w:rFonts w:ascii="Times New Roman" w:hAnsi="Times New Roman" w:cs="Times New Roman"/>
          <w:sz w:val="24"/>
          <w:szCs w:val="24"/>
        </w:rPr>
        <w:t xml:space="preserve">. Therefore, most </w:t>
      </w:r>
      <w:r w:rsidR="008A4AC6">
        <w:rPr>
          <w:rFonts w:ascii="Times New Roman" w:hAnsi="Times New Roman" w:cs="Times New Roman"/>
          <w:sz w:val="24"/>
          <w:szCs w:val="24"/>
        </w:rPr>
        <w:t>individuals</w:t>
      </w:r>
      <w:r w:rsidR="00775447">
        <w:rPr>
          <w:rFonts w:ascii="Times New Roman" w:hAnsi="Times New Roman" w:cs="Times New Roman"/>
          <w:sz w:val="24"/>
          <w:szCs w:val="24"/>
        </w:rPr>
        <w:t xml:space="preserve"> from the minority group in Japan mistrust the government, making them not seek care since they are responsible for inequity </w:t>
      </w:r>
      <w:r w:rsidR="007E59CD">
        <w:rPr>
          <w:rFonts w:ascii="Times New Roman" w:hAnsi="Times New Roman" w:cs="Times New Roman"/>
          <w:sz w:val="24"/>
          <w:szCs w:val="24"/>
        </w:rPr>
        <w:t xml:space="preserve">and discrimination. Thus, during the COVID-19 pandemic, most individuals from this group are </w:t>
      </w:r>
      <w:r w:rsidR="008A4AC6">
        <w:rPr>
          <w:rFonts w:ascii="Times New Roman" w:hAnsi="Times New Roman" w:cs="Times New Roman"/>
          <w:sz w:val="24"/>
          <w:szCs w:val="24"/>
        </w:rPr>
        <w:t>affected</w:t>
      </w:r>
      <w:r w:rsidR="007E59CD">
        <w:rPr>
          <w:rFonts w:ascii="Times New Roman" w:hAnsi="Times New Roman" w:cs="Times New Roman"/>
          <w:sz w:val="24"/>
          <w:szCs w:val="24"/>
        </w:rPr>
        <w:t xml:space="preserve"> by the virus, but some cannot access</w:t>
      </w:r>
      <w:r w:rsidR="00A15423">
        <w:rPr>
          <w:rFonts w:ascii="Times New Roman" w:hAnsi="Times New Roman" w:cs="Times New Roman"/>
          <w:sz w:val="24"/>
          <w:szCs w:val="24"/>
        </w:rPr>
        <w:t xml:space="preserve"> health care facilities on </w:t>
      </w:r>
      <w:r w:rsidR="00490AB4">
        <w:rPr>
          <w:rFonts w:ascii="Times New Roman" w:hAnsi="Times New Roman" w:cs="Times New Roman"/>
          <w:sz w:val="24"/>
          <w:szCs w:val="24"/>
        </w:rPr>
        <w:t>time, leading to their demise which makes it such an unfortunate situation for the population living there.</w:t>
      </w:r>
    </w:p>
    <w:p w14:paraId="2C462487" w14:textId="77777777" w:rsidR="002D1CD8" w:rsidRDefault="002D1CD8" w:rsidP="00A15423">
      <w:pPr>
        <w:spacing w:after="0" w:line="480" w:lineRule="auto"/>
        <w:ind w:firstLine="720"/>
        <w:contextualSpacing/>
        <w:rPr>
          <w:rFonts w:ascii="Times New Roman" w:hAnsi="Times New Roman" w:cs="Times New Roman"/>
          <w:sz w:val="24"/>
          <w:szCs w:val="24"/>
        </w:rPr>
      </w:pPr>
    </w:p>
    <w:p w14:paraId="59F80BC5" w14:textId="77777777" w:rsidR="008F68F5" w:rsidRDefault="008F68F5" w:rsidP="002D1CD8">
      <w:pPr>
        <w:spacing w:after="0" w:line="480" w:lineRule="auto"/>
        <w:ind w:left="720" w:hanging="720"/>
        <w:contextualSpacing/>
        <w:jc w:val="center"/>
        <w:rPr>
          <w:rFonts w:ascii="Times New Roman" w:hAnsi="Times New Roman" w:cs="Times New Roman"/>
          <w:b/>
          <w:bCs/>
          <w:sz w:val="24"/>
          <w:szCs w:val="24"/>
        </w:rPr>
      </w:pPr>
    </w:p>
    <w:p w14:paraId="056943E2" w14:textId="2A0697BE" w:rsidR="00413E84" w:rsidRPr="002D1CD8" w:rsidRDefault="004D6FDE" w:rsidP="002D1CD8">
      <w:pPr>
        <w:spacing w:after="0" w:line="480" w:lineRule="auto"/>
        <w:ind w:left="720" w:hanging="720"/>
        <w:contextualSpacing/>
        <w:jc w:val="center"/>
        <w:rPr>
          <w:rFonts w:ascii="Times New Roman" w:hAnsi="Times New Roman" w:cs="Times New Roman"/>
          <w:b/>
          <w:bCs/>
          <w:sz w:val="24"/>
          <w:szCs w:val="24"/>
        </w:rPr>
      </w:pPr>
      <w:r w:rsidRPr="002D1CD8">
        <w:rPr>
          <w:rFonts w:ascii="Times New Roman" w:hAnsi="Times New Roman" w:cs="Times New Roman"/>
          <w:b/>
          <w:bCs/>
          <w:sz w:val="24"/>
          <w:szCs w:val="24"/>
        </w:rPr>
        <w:lastRenderedPageBreak/>
        <w:t>References</w:t>
      </w:r>
    </w:p>
    <w:p w14:paraId="1A0695A4" w14:textId="729DA140" w:rsidR="00826A45" w:rsidRDefault="004D6FDE" w:rsidP="002D1CD8">
      <w:pPr>
        <w:spacing w:after="0" w:line="480" w:lineRule="auto"/>
        <w:ind w:left="720" w:hanging="720"/>
        <w:contextualSpacing/>
        <w:rPr>
          <w:rFonts w:ascii="Times New Roman" w:hAnsi="Times New Roman" w:cs="Times New Roman"/>
          <w:sz w:val="24"/>
          <w:szCs w:val="24"/>
        </w:rPr>
      </w:pPr>
      <w:r w:rsidRPr="00826A45">
        <w:rPr>
          <w:rFonts w:ascii="Times New Roman" w:hAnsi="Times New Roman" w:cs="Times New Roman"/>
          <w:sz w:val="24"/>
          <w:szCs w:val="24"/>
        </w:rPr>
        <w:t>Guan, Y., Deng, H., &amp; Zhou, X. (2020). Understanding the impact of the COVID-19 pandemic on career development: Insights from cultural psychology.</w:t>
      </w:r>
    </w:p>
    <w:p w14:paraId="2231BDDF" w14:textId="19E5A563" w:rsidR="00E27BF3" w:rsidRDefault="004D6FDE" w:rsidP="002D1CD8">
      <w:pPr>
        <w:spacing w:after="0" w:line="480" w:lineRule="auto"/>
        <w:ind w:left="720" w:hanging="720"/>
        <w:contextualSpacing/>
        <w:rPr>
          <w:rFonts w:ascii="Times New Roman" w:hAnsi="Times New Roman" w:cs="Times New Roman"/>
          <w:sz w:val="24"/>
          <w:szCs w:val="24"/>
        </w:rPr>
      </w:pPr>
      <w:r w:rsidRPr="00E27BF3">
        <w:rPr>
          <w:rFonts w:ascii="Times New Roman" w:hAnsi="Times New Roman" w:cs="Times New Roman"/>
          <w:sz w:val="24"/>
          <w:szCs w:val="24"/>
        </w:rPr>
        <w:t>Kopel, J., Perisetti, A., Roghani, A., Aziz, M., Gajendran, M., &amp; Goyal, H. (2020). Racial and gender-based differences in COVID-19. Frontiers in public health, 8, 418.</w:t>
      </w:r>
    </w:p>
    <w:p w14:paraId="49C57BA5" w14:textId="669FF974" w:rsidR="008A4AC6" w:rsidRDefault="004D6FDE" w:rsidP="002D1CD8">
      <w:pPr>
        <w:spacing w:after="0" w:line="480" w:lineRule="auto"/>
        <w:ind w:left="720" w:hanging="720"/>
        <w:contextualSpacing/>
        <w:rPr>
          <w:rFonts w:ascii="Times New Roman" w:hAnsi="Times New Roman" w:cs="Times New Roman"/>
          <w:sz w:val="24"/>
          <w:szCs w:val="24"/>
        </w:rPr>
      </w:pPr>
      <w:r w:rsidRPr="00F80751">
        <w:rPr>
          <w:rFonts w:ascii="Times New Roman" w:hAnsi="Times New Roman" w:cs="Times New Roman"/>
          <w:sz w:val="24"/>
          <w:szCs w:val="24"/>
        </w:rPr>
        <w:t>Matthews, J. (2020). “Cultural exceptionalism” in the global exchange of (mis) information around Japan’s responses to Covid-19. Media and Communication, 8(2), 448-451.</w:t>
      </w:r>
    </w:p>
    <w:p w14:paraId="592E963C" w14:textId="6B467088" w:rsidR="00413E84" w:rsidRDefault="00413E84" w:rsidP="002D1CD8">
      <w:pPr>
        <w:spacing w:after="0" w:line="480" w:lineRule="auto"/>
        <w:ind w:left="720" w:hanging="720"/>
        <w:contextualSpacing/>
        <w:rPr>
          <w:rFonts w:ascii="Times New Roman" w:hAnsi="Times New Roman" w:cs="Times New Roman"/>
          <w:sz w:val="24"/>
          <w:szCs w:val="24"/>
        </w:rPr>
      </w:pPr>
    </w:p>
    <w:p w14:paraId="08581176" w14:textId="35A29FAE" w:rsidR="00413E84" w:rsidRDefault="00413E84" w:rsidP="002D1CD8">
      <w:pPr>
        <w:spacing w:after="0" w:line="480" w:lineRule="auto"/>
        <w:ind w:left="720" w:hanging="720"/>
        <w:contextualSpacing/>
        <w:rPr>
          <w:rFonts w:ascii="Times New Roman" w:hAnsi="Times New Roman" w:cs="Times New Roman"/>
          <w:sz w:val="24"/>
          <w:szCs w:val="24"/>
        </w:rPr>
      </w:pPr>
    </w:p>
    <w:p w14:paraId="3AD49873" w14:textId="08E93D23" w:rsidR="00413E84" w:rsidRDefault="00413E84" w:rsidP="00826A45">
      <w:pPr>
        <w:spacing w:after="0" w:line="480" w:lineRule="auto"/>
        <w:ind w:left="720" w:hanging="720"/>
        <w:contextualSpacing/>
        <w:rPr>
          <w:rFonts w:ascii="Times New Roman" w:hAnsi="Times New Roman" w:cs="Times New Roman"/>
          <w:sz w:val="24"/>
          <w:szCs w:val="24"/>
        </w:rPr>
      </w:pPr>
    </w:p>
    <w:p w14:paraId="76DB1485" w14:textId="4DAF23FB" w:rsidR="00413E84" w:rsidRDefault="00413E84" w:rsidP="00826A45">
      <w:pPr>
        <w:spacing w:after="0" w:line="480" w:lineRule="auto"/>
        <w:ind w:left="720" w:hanging="720"/>
        <w:contextualSpacing/>
        <w:rPr>
          <w:rFonts w:ascii="Times New Roman" w:hAnsi="Times New Roman" w:cs="Times New Roman"/>
          <w:sz w:val="24"/>
          <w:szCs w:val="24"/>
        </w:rPr>
      </w:pPr>
    </w:p>
    <w:p w14:paraId="53044327" w14:textId="65910961" w:rsidR="00413E84" w:rsidRDefault="00413E84" w:rsidP="00826A45">
      <w:pPr>
        <w:spacing w:after="0" w:line="480" w:lineRule="auto"/>
        <w:ind w:left="720" w:hanging="720"/>
        <w:contextualSpacing/>
        <w:rPr>
          <w:rFonts w:ascii="Times New Roman" w:hAnsi="Times New Roman" w:cs="Times New Roman"/>
          <w:sz w:val="24"/>
          <w:szCs w:val="24"/>
        </w:rPr>
      </w:pPr>
    </w:p>
    <w:p w14:paraId="0821C2C1" w14:textId="12392AE7" w:rsidR="00413E84" w:rsidRDefault="00413E84" w:rsidP="00826A45">
      <w:pPr>
        <w:spacing w:after="0" w:line="480" w:lineRule="auto"/>
        <w:ind w:left="720" w:hanging="720"/>
        <w:contextualSpacing/>
        <w:rPr>
          <w:rFonts w:ascii="Times New Roman" w:hAnsi="Times New Roman" w:cs="Times New Roman"/>
          <w:sz w:val="24"/>
          <w:szCs w:val="24"/>
        </w:rPr>
      </w:pPr>
    </w:p>
    <w:p w14:paraId="362F89A7" w14:textId="58C0AC2D" w:rsidR="00413E84" w:rsidRDefault="00413E84" w:rsidP="00A15423">
      <w:pPr>
        <w:spacing w:after="0" w:line="480" w:lineRule="auto"/>
        <w:ind w:firstLine="720"/>
        <w:contextualSpacing/>
        <w:rPr>
          <w:rFonts w:ascii="Times New Roman" w:hAnsi="Times New Roman" w:cs="Times New Roman"/>
          <w:sz w:val="24"/>
          <w:szCs w:val="24"/>
        </w:rPr>
      </w:pPr>
    </w:p>
    <w:p w14:paraId="729A1263" w14:textId="1BC04A37" w:rsidR="00413E84" w:rsidRDefault="00413E84" w:rsidP="00A15423">
      <w:pPr>
        <w:spacing w:after="0" w:line="480" w:lineRule="auto"/>
        <w:ind w:firstLine="720"/>
        <w:contextualSpacing/>
        <w:rPr>
          <w:rFonts w:ascii="Times New Roman" w:hAnsi="Times New Roman" w:cs="Times New Roman"/>
          <w:sz w:val="24"/>
          <w:szCs w:val="24"/>
        </w:rPr>
      </w:pPr>
    </w:p>
    <w:p w14:paraId="3AEBE956" w14:textId="07635B6B" w:rsidR="00413E84" w:rsidRDefault="00413E84" w:rsidP="00A15423">
      <w:pPr>
        <w:spacing w:after="0" w:line="480" w:lineRule="auto"/>
        <w:ind w:firstLine="720"/>
        <w:contextualSpacing/>
        <w:rPr>
          <w:rFonts w:ascii="Times New Roman" w:hAnsi="Times New Roman" w:cs="Times New Roman"/>
          <w:sz w:val="24"/>
          <w:szCs w:val="24"/>
        </w:rPr>
      </w:pPr>
    </w:p>
    <w:p w14:paraId="09B6BCD0" w14:textId="42764018" w:rsidR="00413E84" w:rsidRDefault="00413E84" w:rsidP="00A15423">
      <w:pPr>
        <w:spacing w:after="0" w:line="480" w:lineRule="auto"/>
        <w:ind w:firstLine="720"/>
        <w:contextualSpacing/>
        <w:rPr>
          <w:rFonts w:ascii="Times New Roman" w:hAnsi="Times New Roman" w:cs="Times New Roman"/>
          <w:sz w:val="24"/>
          <w:szCs w:val="24"/>
        </w:rPr>
      </w:pPr>
    </w:p>
    <w:p w14:paraId="4D85ABF7" w14:textId="1C22F501" w:rsidR="00413E84" w:rsidRDefault="00413E84" w:rsidP="00A15423">
      <w:pPr>
        <w:spacing w:after="0" w:line="480" w:lineRule="auto"/>
        <w:ind w:firstLine="720"/>
        <w:contextualSpacing/>
        <w:rPr>
          <w:rFonts w:ascii="Times New Roman" w:hAnsi="Times New Roman" w:cs="Times New Roman"/>
          <w:sz w:val="24"/>
          <w:szCs w:val="24"/>
        </w:rPr>
      </w:pPr>
    </w:p>
    <w:p w14:paraId="041DEBC7" w14:textId="0AEADE8E" w:rsidR="00413E84" w:rsidRDefault="00413E84" w:rsidP="00A15423">
      <w:pPr>
        <w:spacing w:after="0" w:line="480" w:lineRule="auto"/>
        <w:ind w:firstLine="720"/>
        <w:contextualSpacing/>
        <w:rPr>
          <w:rFonts w:ascii="Times New Roman" w:hAnsi="Times New Roman" w:cs="Times New Roman"/>
          <w:sz w:val="24"/>
          <w:szCs w:val="24"/>
        </w:rPr>
      </w:pPr>
    </w:p>
    <w:p w14:paraId="6F6895F8" w14:textId="1A4E47A1" w:rsidR="00413E84" w:rsidRDefault="00413E84" w:rsidP="00A15423">
      <w:pPr>
        <w:spacing w:after="0" w:line="480" w:lineRule="auto"/>
        <w:ind w:firstLine="720"/>
        <w:contextualSpacing/>
        <w:rPr>
          <w:rFonts w:ascii="Times New Roman" w:hAnsi="Times New Roman" w:cs="Times New Roman"/>
          <w:sz w:val="24"/>
          <w:szCs w:val="24"/>
        </w:rPr>
      </w:pPr>
    </w:p>
    <w:p w14:paraId="481E9AC5" w14:textId="592442A5" w:rsidR="00413E84" w:rsidRDefault="00413E84" w:rsidP="00A15423">
      <w:pPr>
        <w:spacing w:after="0" w:line="480" w:lineRule="auto"/>
        <w:ind w:firstLine="720"/>
        <w:contextualSpacing/>
        <w:rPr>
          <w:rFonts w:ascii="Times New Roman" w:hAnsi="Times New Roman" w:cs="Times New Roman"/>
          <w:sz w:val="24"/>
          <w:szCs w:val="24"/>
        </w:rPr>
      </w:pPr>
    </w:p>
    <w:p w14:paraId="77F9E115" w14:textId="77777777" w:rsidR="00413E84" w:rsidRPr="00413E84" w:rsidRDefault="00413E84" w:rsidP="00BF0A8E">
      <w:pPr>
        <w:spacing w:after="0" w:line="480" w:lineRule="auto"/>
        <w:contextualSpacing/>
        <w:rPr>
          <w:rFonts w:ascii="Times New Roman" w:hAnsi="Times New Roman" w:cs="Times New Roman"/>
          <w:sz w:val="24"/>
          <w:szCs w:val="24"/>
        </w:rPr>
      </w:pPr>
    </w:p>
    <w:sectPr w:rsidR="00413E84" w:rsidRPr="00413E84" w:rsidSect="00413E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F8619" w14:textId="77777777" w:rsidR="000E0446" w:rsidRDefault="000E0446">
      <w:pPr>
        <w:spacing w:after="0" w:line="240" w:lineRule="auto"/>
      </w:pPr>
      <w:r>
        <w:separator/>
      </w:r>
    </w:p>
  </w:endnote>
  <w:endnote w:type="continuationSeparator" w:id="0">
    <w:p w14:paraId="3AB5A38F" w14:textId="77777777" w:rsidR="000E0446" w:rsidRDefault="000E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72A15" w14:textId="77777777" w:rsidR="000E0446" w:rsidRDefault="000E0446">
      <w:pPr>
        <w:spacing w:after="0" w:line="240" w:lineRule="auto"/>
      </w:pPr>
      <w:r>
        <w:separator/>
      </w:r>
    </w:p>
  </w:footnote>
  <w:footnote w:type="continuationSeparator" w:id="0">
    <w:p w14:paraId="2D18FB48" w14:textId="77777777" w:rsidR="000E0446" w:rsidRDefault="000E0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65036"/>
      <w:docPartObj>
        <w:docPartGallery w:val="Page Numbers (Top of Page)"/>
        <w:docPartUnique/>
      </w:docPartObj>
    </w:sdtPr>
    <w:sdtEndPr>
      <w:rPr>
        <w:rFonts w:ascii="Times New Roman" w:hAnsi="Times New Roman" w:cs="Times New Roman"/>
        <w:sz w:val="24"/>
        <w:szCs w:val="24"/>
      </w:rPr>
    </w:sdtEndPr>
    <w:sdtContent>
      <w:p w14:paraId="5E3FB706" w14:textId="06AA0D61" w:rsidR="00584E23" w:rsidRPr="007B160A" w:rsidRDefault="004D6FDE" w:rsidP="007B160A">
        <w:pPr>
          <w:pStyle w:val="Header"/>
          <w:spacing w:line="480" w:lineRule="auto"/>
          <w:ind w:left="9000" w:firstLine="360"/>
          <w:rPr>
            <w:rFonts w:ascii="Times New Roman" w:hAnsi="Times New Roman" w:cs="Times New Roman"/>
            <w:sz w:val="24"/>
            <w:szCs w:val="24"/>
          </w:rPr>
        </w:pPr>
        <w:r w:rsidRPr="00584E23">
          <w:rPr>
            <w:rFonts w:ascii="Times New Roman" w:hAnsi="Times New Roman" w:cs="Times New Roman"/>
            <w:sz w:val="24"/>
            <w:szCs w:val="24"/>
          </w:rPr>
          <w:fldChar w:fldCharType="begin"/>
        </w:r>
        <w:r w:rsidRPr="00584E23">
          <w:rPr>
            <w:rFonts w:ascii="Times New Roman" w:hAnsi="Times New Roman" w:cs="Times New Roman"/>
            <w:sz w:val="24"/>
            <w:szCs w:val="24"/>
          </w:rPr>
          <w:instrText xml:space="preserve"> PAGE   \* MERGEFORMAT </w:instrText>
        </w:r>
        <w:r w:rsidRPr="00584E23">
          <w:rPr>
            <w:rFonts w:ascii="Times New Roman" w:hAnsi="Times New Roman" w:cs="Times New Roman"/>
            <w:sz w:val="24"/>
            <w:szCs w:val="24"/>
          </w:rPr>
          <w:fldChar w:fldCharType="separate"/>
        </w:r>
        <w:r w:rsidR="00490AB4">
          <w:rPr>
            <w:rFonts w:ascii="Times New Roman" w:hAnsi="Times New Roman" w:cs="Times New Roman"/>
            <w:noProof/>
            <w:sz w:val="24"/>
            <w:szCs w:val="24"/>
          </w:rPr>
          <w:t>2</w:t>
        </w:r>
        <w:r w:rsidRPr="00584E2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83717"/>
      <w:docPartObj>
        <w:docPartGallery w:val="Page Numbers (Top of Page)"/>
        <w:docPartUnique/>
      </w:docPartObj>
    </w:sdtPr>
    <w:sdtEndPr>
      <w:rPr>
        <w:rFonts w:ascii="Times New Roman" w:hAnsi="Times New Roman" w:cs="Times New Roman"/>
        <w:noProof/>
        <w:sz w:val="24"/>
        <w:szCs w:val="24"/>
      </w:rPr>
    </w:sdtEndPr>
    <w:sdtContent>
      <w:p w14:paraId="79AC7A71" w14:textId="03BAAD5F" w:rsidR="00413E84" w:rsidRPr="00413E84" w:rsidRDefault="004D6FDE" w:rsidP="00413E84">
        <w:pPr>
          <w:pStyle w:val="Header"/>
          <w:spacing w:line="480" w:lineRule="auto"/>
          <w:jc w:val="right"/>
          <w:rPr>
            <w:rFonts w:ascii="Times New Roman" w:hAnsi="Times New Roman" w:cs="Times New Roman"/>
            <w:sz w:val="24"/>
            <w:szCs w:val="24"/>
          </w:rPr>
        </w:pPr>
        <w:r w:rsidRPr="00413E84">
          <w:rPr>
            <w:rFonts w:ascii="Times New Roman" w:hAnsi="Times New Roman" w:cs="Times New Roman"/>
            <w:sz w:val="24"/>
            <w:szCs w:val="24"/>
          </w:rPr>
          <w:fldChar w:fldCharType="begin"/>
        </w:r>
        <w:r w:rsidRPr="00413E84">
          <w:rPr>
            <w:rFonts w:ascii="Times New Roman" w:hAnsi="Times New Roman" w:cs="Times New Roman"/>
            <w:sz w:val="24"/>
            <w:szCs w:val="24"/>
          </w:rPr>
          <w:instrText xml:space="preserve"> PAGE   \* MERGEFORMAT </w:instrText>
        </w:r>
        <w:r w:rsidRPr="00413E84">
          <w:rPr>
            <w:rFonts w:ascii="Times New Roman" w:hAnsi="Times New Roman" w:cs="Times New Roman"/>
            <w:sz w:val="24"/>
            <w:szCs w:val="24"/>
          </w:rPr>
          <w:fldChar w:fldCharType="separate"/>
        </w:r>
        <w:r w:rsidR="00490AB4">
          <w:rPr>
            <w:rFonts w:ascii="Times New Roman" w:hAnsi="Times New Roman" w:cs="Times New Roman"/>
            <w:noProof/>
            <w:sz w:val="24"/>
            <w:szCs w:val="24"/>
          </w:rPr>
          <w:t>1</w:t>
        </w:r>
        <w:r w:rsidRPr="00413E8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A83"/>
    <w:rsid w:val="00085E77"/>
    <w:rsid w:val="00091D7A"/>
    <w:rsid w:val="000E0446"/>
    <w:rsid w:val="00174168"/>
    <w:rsid w:val="00290326"/>
    <w:rsid w:val="002D1CD8"/>
    <w:rsid w:val="002E1892"/>
    <w:rsid w:val="0030739E"/>
    <w:rsid w:val="00413E84"/>
    <w:rsid w:val="00444835"/>
    <w:rsid w:val="004548A0"/>
    <w:rsid w:val="00490AB4"/>
    <w:rsid w:val="004D6FDE"/>
    <w:rsid w:val="00524145"/>
    <w:rsid w:val="0055519C"/>
    <w:rsid w:val="00584E23"/>
    <w:rsid w:val="005F3A83"/>
    <w:rsid w:val="00617783"/>
    <w:rsid w:val="00635313"/>
    <w:rsid w:val="006657AD"/>
    <w:rsid w:val="0066679E"/>
    <w:rsid w:val="006A5410"/>
    <w:rsid w:val="006C517B"/>
    <w:rsid w:val="006F23E0"/>
    <w:rsid w:val="00734938"/>
    <w:rsid w:val="00767F21"/>
    <w:rsid w:val="00775447"/>
    <w:rsid w:val="007B160A"/>
    <w:rsid w:val="007E59CD"/>
    <w:rsid w:val="00826A45"/>
    <w:rsid w:val="008729F6"/>
    <w:rsid w:val="008A4AC6"/>
    <w:rsid w:val="008E5870"/>
    <w:rsid w:val="008F68F5"/>
    <w:rsid w:val="009939DD"/>
    <w:rsid w:val="00A15423"/>
    <w:rsid w:val="00A749AC"/>
    <w:rsid w:val="00B809FC"/>
    <w:rsid w:val="00BF0A8E"/>
    <w:rsid w:val="00D24026"/>
    <w:rsid w:val="00DD555F"/>
    <w:rsid w:val="00E27BF3"/>
    <w:rsid w:val="00E40ED7"/>
    <w:rsid w:val="00F80751"/>
    <w:rsid w:val="00FC4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A197E"/>
  <w15:chartTrackingRefBased/>
  <w15:docId w15:val="{B7C61A81-9A0E-4C90-ABB4-AED103F8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84"/>
  </w:style>
  <w:style w:type="paragraph" w:styleId="Footer">
    <w:name w:val="footer"/>
    <w:basedOn w:val="Normal"/>
    <w:link w:val="FooterChar"/>
    <w:uiPriority w:val="99"/>
    <w:unhideWhenUsed/>
    <w:rsid w:val="00413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2020-11-10T20:14:00Z</dcterms:created>
  <dcterms:modified xsi:type="dcterms:W3CDTF">2020-11-10T20:25:00Z</dcterms:modified>
</cp:coreProperties>
</file>